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9C21C5" w:rsidRDefault="005739C6" w:rsidP="009C21C5">
      <w:pPr>
        <w:spacing w:after="0" w:line="360" w:lineRule="auto"/>
        <w:jc w:val="both"/>
        <w:rPr>
          <w:rFonts w:ascii="Arial" w:hAnsi="Arial" w:cs="Arial"/>
          <w:b/>
          <w:bCs/>
          <w:u w:val="single"/>
        </w:rPr>
      </w:pPr>
      <w:r w:rsidRPr="009C21C5">
        <w:rPr>
          <w:rFonts w:ascii="Arial" w:hAnsi="Arial" w:cs="Arial"/>
          <w:b/>
          <w:bCs/>
          <w:u w:val="single"/>
        </w:rPr>
        <w:t xml:space="preserve">Nombre del área: </w:t>
      </w:r>
    </w:p>
    <w:p w14:paraId="546267C9" w14:textId="148489C4" w:rsidR="005739C6" w:rsidRPr="009C21C5" w:rsidRDefault="009C21C5" w:rsidP="009C21C5">
      <w:pPr>
        <w:pStyle w:val="NormalWeb"/>
        <w:spacing w:before="0" w:beforeAutospacing="0" w:after="0" w:afterAutospacing="0" w:line="360" w:lineRule="auto"/>
        <w:jc w:val="both"/>
        <w:rPr>
          <w:rFonts w:ascii="Arial" w:hAnsi="Arial" w:cs="Arial"/>
          <w:i/>
          <w:iCs/>
          <w:sz w:val="22"/>
          <w:szCs w:val="22"/>
        </w:rPr>
      </w:pPr>
      <w:r w:rsidRPr="009C21C5">
        <w:rPr>
          <w:rFonts w:ascii="Arial" w:hAnsi="Arial" w:cs="Arial"/>
          <w:i/>
          <w:iCs/>
          <w:sz w:val="22"/>
          <w:szCs w:val="22"/>
        </w:rPr>
        <w:t>Superintendencia De Seguridad Siniestral – Dirección De Bomberos</w:t>
      </w:r>
    </w:p>
    <w:p w14:paraId="3E7D1103" w14:textId="79523F3B" w:rsidR="005739C6" w:rsidRPr="009C21C5" w:rsidRDefault="005739C6" w:rsidP="009C21C5">
      <w:pPr>
        <w:spacing w:after="0" w:line="360" w:lineRule="auto"/>
        <w:jc w:val="both"/>
        <w:rPr>
          <w:rFonts w:ascii="Arial" w:hAnsi="Arial" w:cs="Arial"/>
          <w:b/>
          <w:u w:val="single"/>
        </w:rPr>
      </w:pPr>
      <w:r w:rsidRPr="009C21C5">
        <w:rPr>
          <w:rFonts w:ascii="Arial" w:hAnsi="Arial" w:cs="Arial"/>
          <w:b/>
          <w:u w:val="single"/>
        </w:rPr>
        <w:t xml:space="preserve">Nombre de la capacitación: </w:t>
      </w:r>
    </w:p>
    <w:p w14:paraId="65136EA6" w14:textId="70BD99DB" w:rsidR="005739C6" w:rsidRPr="009C21C5" w:rsidRDefault="00110D38" w:rsidP="009C21C5">
      <w:pPr>
        <w:pStyle w:val="Ttulo1"/>
        <w:spacing w:before="0" w:beforeAutospacing="0" w:after="0" w:afterAutospacing="0" w:line="360" w:lineRule="auto"/>
        <w:jc w:val="both"/>
        <w:rPr>
          <w:rFonts w:ascii="Arial" w:hAnsi="Arial" w:cs="Arial"/>
          <w:b w:val="0"/>
          <w:color w:val="000000"/>
          <w:sz w:val="22"/>
          <w:szCs w:val="22"/>
        </w:rPr>
      </w:pPr>
      <w:r w:rsidRPr="009C21C5">
        <w:rPr>
          <w:rFonts w:ascii="Arial" w:hAnsi="Arial" w:cs="Arial"/>
          <w:b w:val="0"/>
          <w:i/>
          <w:iCs/>
          <w:sz w:val="22"/>
          <w:szCs w:val="22"/>
        </w:rPr>
        <w:t>“</w:t>
      </w:r>
      <w:r w:rsidR="004972B5" w:rsidRPr="009C21C5">
        <w:rPr>
          <w:rFonts w:ascii="Arial" w:hAnsi="Arial" w:cs="Arial"/>
          <w:b w:val="0"/>
          <w:i/>
          <w:iCs/>
          <w:sz w:val="22"/>
          <w:szCs w:val="22"/>
        </w:rPr>
        <w:t>Curso de rescate vehicular urbano</w:t>
      </w:r>
      <w:r w:rsidRPr="009C21C5">
        <w:rPr>
          <w:rFonts w:ascii="Arial" w:hAnsi="Arial" w:cs="Arial"/>
          <w:b w:val="0"/>
          <w:i/>
          <w:iCs/>
          <w:sz w:val="22"/>
          <w:szCs w:val="22"/>
        </w:rPr>
        <w:t>”</w:t>
      </w:r>
    </w:p>
    <w:p w14:paraId="1325AFA2" w14:textId="5292CEC6" w:rsidR="005739C6" w:rsidRPr="009C21C5" w:rsidRDefault="005739C6" w:rsidP="009C21C5">
      <w:pPr>
        <w:pStyle w:val="Ttulo1"/>
        <w:spacing w:before="0" w:beforeAutospacing="0" w:after="0" w:afterAutospacing="0" w:line="360" w:lineRule="auto"/>
        <w:jc w:val="both"/>
        <w:rPr>
          <w:rFonts w:ascii="Arial" w:hAnsi="Arial" w:cs="Arial"/>
          <w:sz w:val="22"/>
          <w:szCs w:val="22"/>
          <w:u w:val="single"/>
        </w:rPr>
      </w:pPr>
      <w:r w:rsidRPr="009C21C5">
        <w:rPr>
          <w:rFonts w:ascii="Arial" w:hAnsi="Arial" w:cs="Arial"/>
          <w:color w:val="000000"/>
          <w:sz w:val="22"/>
          <w:szCs w:val="22"/>
          <w:u w:val="single"/>
        </w:rPr>
        <w:t>Descripción:</w:t>
      </w:r>
    </w:p>
    <w:p w14:paraId="06514599" w14:textId="59648FD9" w:rsidR="000F389F" w:rsidRPr="009C21C5" w:rsidRDefault="000F389F" w:rsidP="009C21C5">
      <w:pPr>
        <w:pStyle w:val="Ttulo1"/>
        <w:spacing w:before="0" w:beforeAutospacing="0" w:after="0" w:afterAutospacing="0" w:line="360" w:lineRule="auto"/>
        <w:jc w:val="both"/>
        <w:rPr>
          <w:rFonts w:ascii="Arial" w:hAnsi="Arial" w:cs="Arial"/>
          <w:b w:val="0"/>
          <w:bCs w:val="0"/>
          <w:i/>
          <w:iCs/>
          <w:color w:val="000000"/>
          <w:kern w:val="0"/>
          <w:sz w:val="22"/>
          <w:szCs w:val="22"/>
        </w:rPr>
      </w:pPr>
      <w:r w:rsidRPr="009C21C5">
        <w:rPr>
          <w:rFonts w:ascii="Arial" w:hAnsi="Arial" w:cs="Arial"/>
          <w:b w:val="0"/>
          <w:bCs w:val="0"/>
          <w:i/>
          <w:iCs/>
          <w:color w:val="000000"/>
          <w:kern w:val="0"/>
          <w:sz w:val="22"/>
          <w:szCs w:val="22"/>
        </w:rPr>
        <w:t>La evolución constante de la ingeniería automotriz, la incorporación de nuevas tecnologías vehiculares (estructuras reforzadas, sistemas de seguridad pasiva y activa, vehículos híbridos y eléctricos) y la dinámica cambiante de la siniestralidad vial imponen la necesidad de una actualización permanente del personal policial que interviene como primer respondiente en emergencias viales. En este sentido, resulta prioritario fortalecer las competencias técnicas del personal perteneciente a las Direcciones que integran la Superintendencia de Seguridad Siniestral, cuya función operativa se desarrolla en escenarios de alta complejidad y riesgo.</w:t>
      </w:r>
    </w:p>
    <w:p w14:paraId="5E5861FC" w14:textId="4B28EC0B" w:rsidR="000F389F" w:rsidRPr="009C21C5" w:rsidRDefault="000F389F" w:rsidP="009C21C5">
      <w:pPr>
        <w:pStyle w:val="Ttulo1"/>
        <w:spacing w:before="0" w:beforeAutospacing="0" w:after="0" w:afterAutospacing="0" w:line="360" w:lineRule="auto"/>
        <w:jc w:val="both"/>
        <w:rPr>
          <w:rFonts w:ascii="Arial" w:hAnsi="Arial" w:cs="Arial"/>
          <w:b w:val="0"/>
          <w:bCs w:val="0"/>
          <w:i/>
          <w:iCs/>
          <w:color w:val="000000"/>
          <w:kern w:val="0"/>
          <w:sz w:val="22"/>
          <w:szCs w:val="22"/>
        </w:rPr>
      </w:pPr>
      <w:r w:rsidRPr="009C21C5">
        <w:rPr>
          <w:rFonts w:ascii="Arial" w:hAnsi="Arial" w:cs="Arial"/>
          <w:b w:val="0"/>
          <w:bCs w:val="0"/>
          <w:i/>
          <w:iCs/>
          <w:color w:val="000000"/>
          <w:kern w:val="0"/>
          <w:sz w:val="22"/>
          <w:szCs w:val="22"/>
        </w:rPr>
        <w:t>El presente curso está orientado al personal de las Direcciones que componen la Superintendencia de Seguridad Siniestral, quienes intervienen en una amplia variedad de escenarios urbanos, suburbanos y rurales, así como en rutas provinciales y nacionales dentro de la jurisdicción. La capacitación procura brindar contenidos actualizados, herramientas técnicas y destrezas operativas necesarias para afrontar rescates vehiculares complejos con criterios estandarizados y bajo protocolos de actuación acordes a estándares internacionales de extricación.</w:t>
      </w:r>
    </w:p>
    <w:p w14:paraId="0413FC2E" w14:textId="4ACFB58E" w:rsidR="000F389F" w:rsidRPr="009C21C5" w:rsidRDefault="000F389F" w:rsidP="009C21C5">
      <w:pPr>
        <w:pStyle w:val="Ttulo1"/>
        <w:spacing w:before="0" w:beforeAutospacing="0" w:after="0" w:afterAutospacing="0" w:line="360" w:lineRule="auto"/>
        <w:jc w:val="both"/>
        <w:rPr>
          <w:rFonts w:ascii="Arial" w:hAnsi="Arial" w:cs="Arial"/>
          <w:b w:val="0"/>
          <w:bCs w:val="0"/>
          <w:i/>
          <w:iCs/>
          <w:color w:val="000000"/>
          <w:kern w:val="0"/>
          <w:sz w:val="22"/>
          <w:szCs w:val="22"/>
        </w:rPr>
      </w:pPr>
      <w:r w:rsidRPr="009C21C5">
        <w:rPr>
          <w:rFonts w:ascii="Arial" w:hAnsi="Arial" w:cs="Arial"/>
          <w:b w:val="0"/>
          <w:bCs w:val="0"/>
          <w:i/>
          <w:iCs/>
          <w:color w:val="000000"/>
          <w:kern w:val="0"/>
          <w:sz w:val="22"/>
          <w:szCs w:val="22"/>
        </w:rPr>
        <w:t>Asimismo, se incorporará el reconocimiento de distintos tipos de vehículos involucrados en siniestros (livianos, utilitarios, transporte de pasajeros, vehículos con energías alternativas), identificando riesgos específicos tales como sistemas de airbag no desplegados, pretensores pirotécnicos, baterías de alto voltaje y refuerzos estructurales de alta resistencia.</w:t>
      </w:r>
    </w:p>
    <w:p w14:paraId="0DBE1E6C" w14:textId="77777777" w:rsidR="000F389F" w:rsidRPr="009C21C5" w:rsidRDefault="000F389F" w:rsidP="009C21C5">
      <w:pPr>
        <w:pStyle w:val="Ttulo1"/>
        <w:spacing w:before="0" w:beforeAutospacing="0" w:after="0" w:afterAutospacing="0" w:line="360" w:lineRule="auto"/>
        <w:jc w:val="both"/>
        <w:rPr>
          <w:rFonts w:ascii="Arial" w:hAnsi="Arial" w:cs="Arial"/>
          <w:b w:val="0"/>
          <w:bCs w:val="0"/>
          <w:i/>
          <w:iCs/>
          <w:color w:val="000000"/>
          <w:kern w:val="0"/>
          <w:sz w:val="22"/>
          <w:szCs w:val="22"/>
        </w:rPr>
      </w:pPr>
      <w:r w:rsidRPr="009C21C5">
        <w:rPr>
          <w:rFonts w:ascii="Arial" w:hAnsi="Arial" w:cs="Arial"/>
          <w:b w:val="0"/>
          <w:bCs w:val="0"/>
          <w:i/>
          <w:iCs/>
          <w:color w:val="000000"/>
          <w:kern w:val="0"/>
          <w:sz w:val="22"/>
          <w:szCs w:val="22"/>
        </w:rPr>
        <w:t>La profesionalización del rescate vehicular urbano no solo implica dominio técnico de herramientas hidráulicas y manuales, sino también la aplicación de principios de seguridad operacional, trabajo en equipo, comando de incidentes y preservación de la escena. La correcta selección de técnicas de rescate, acorde a la cinemática del trauma y al estado clínico de la víctima, constituye un elemento central para minimizar daños secundarios y optimizar los tiempos de respuesta dentro del concepto de “hora dorada”.</w:t>
      </w:r>
    </w:p>
    <w:p w14:paraId="5D8EC07E" w14:textId="3AA8FCD5" w:rsidR="00CB29F2" w:rsidRPr="009C21C5" w:rsidRDefault="00FA2CA1" w:rsidP="009C21C5">
      <w:pPr>
        <w:pStyle w:val="Ttulo1"/>
        <w:spacing w:before="0" w:beforeAutospacing="0" w:after="0" w:afterAutospacing="0" w:line="360" w:lineRule="auto"/>
        <w:jc w:val="both"/>
        <w:rPr>
          <w:rFonts w:ascii="Arial" w:hAnsi="Arial" w:cs="Arial"/>
          <w:b w:val="0"/>
          <w:bCs w:val="0"/>
          <w:i/>
          <w:iCs/>
          <w:color w:val="000000"/>
          <w:kern w:val="0"/>
          <w:sz w:val="22"/>
          <w:szCs w:val="22"/>
        </w:rPr>
      </w:pPr>
      <w:r w:rsidRPr="009C21C5">
        <w:rPr>
          <w:rFonts w:ascii="Arial" w:hAnsi="Arial" w:cs="Arial"/>
          <w:b w:val="0"/>
          <w:bCs w:val="0"/>
          <w:i/>
          <w:iCs/>
          <w:color w:val="000000"/>
          <w:kern w:val="0"/>
          <w:sz w:val="22"/>
          <w:szCs w:val="22"/>
        </w:rPr>
        <w:t>El</w:t>
      </w:r>
      <w:r w:rsidR="000F389F" w:rsidRPr="009C21C5">
        <w:rPr>
          <w:rFonts w:ascii="Arial" w:hAnsi="Arial" w:cs="Arial"/>
          <w:b w:val="0"/>
          <w:bCs w:val="0"/>
          <w:i/>
          <w:iCs/>
          <w:color w:val="000000"/>
          <w:kern w:val="0"/>
          <w:sz w:val="22"/>
          <w:szCs w:val="22"/>
        </w:rPr>
        <w:t xml:space="preserve"> curso tiene como finalidad que el personal participante adquiera competencias que le permitan resolver siniestros viales de manera eficaz, segura y profesional, garantizando la integridad del rescatista, de las víctimas y de terceros involucrados, consolidando estándares institucionales de actuación y fortaleciendo la capacidad operativa de la Superintendencia de Seguridad Siniestral.</w:t>
      </w:r>
    </w:p>
    <w:p w14:paraId="1C9A52EE" w14:textId="3F6B0D00" w:rsidR="005739C6" w:rsidRPr="009C21C5" w:rsidRDefault="005739C6" w:rsidP="009C21C5">
      <w:pPr>
        <w:pStyle w:val="Ttulo1"/>
        <w:spacing w:before="0" w:beforeAutospacing="0" w:after="0" w:afterAutospacing="0" w:line="360" w:lineRule="auto"/>
        <w:jc w:val="both"/>
        <w:rPr>
          <w:rFonts w:ascii="Arial" w:hAnsi="Arial" w:cs="Arial"/>
          <w:sz w:val="22"/>
          <w:szCs w:val="22"/>
          <w:u w:val="single"/>
        </w:rPr>
      </w:pPr>
      <w:r w:rsidRPr="009C21C5">
        <w:rPr>
          <w:rFonts w:ascii="Arial" w:hAnsi="Arial" w:cs="Arial"/>
          <w:color w:val="000000"/>
          <w:sz w:val="22"/>
          <w:szCs w:val="22"/>
          <w:u w:val="single"/>
        </w:rPr>
        <w:lastRenderedPageBreak/>
        <w:t>Destinatarios:</w:t>
      </w:r>
    </w:p>
    <w:p w14:paraId="676C3605" w14:textId="16709DE0" w:rsidR="005739C6" w:rsidRPr="009C21C5" w:rsidRDefault="00110D38" w:rsidP="009C21C5">
      <w:pPr>
        <w:spacing w:after="0" w:line="360" w:lineRule="auto"/>
        <w:jc w:val="both"/>
        <w:rPr>
          <w:rFonts w:ascii="Arial" w:hAnsi="Arial" w:cs="Arial"/>
          <w:i/>
          <w:iCs/>
        </w:rPr>
      </w:pPr>
      <w:r w:rsidRPr="009C21C5">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9C21C5" w:rsidRDefault="005739C6" w:rsidP="009C21C5">
      <w:pPr>
        <w:pStyle w:val="NormalWeb"/>
        <w:spacing w:before="0" w:beforeAutospacing="0" w:after="0" w:afterAutospacing="0" w:line="360" w:lineRule="auto"/>
        <w:jc w:val="both"/>
        <w:rPr>
          <w:rFonts w:ascii="Arial" w:hAnsi="Arial" w:cs="Arial"/>
          <w:color w:val="000000" w:themeColor="text1"/>
          <w:sz w:val="22"/>
          <w:szCs w:val="22"/>
          <w:u w:val="single"/>
        </w:rPr>
      </w:pPr>
      <w:r w:rsidRPr="009C21C5">
        <w:rPr>
          <w:rFonts w:ascii="Arial" w:hAnsi="Arial" w:cs="Arial"/>
          <w:b/>
          <w:bCs/>
          <w:color w:val="000000" w:themeColor="text1"/>
          <w:sz w:val="22"/>
          <w:szCs w:val="22"/>
          <w:u w:val="single"/>
        </w:rPr>
        <w:t xml:space="preserve">Modalidad: </w:t>
      </w:r>
    </w:p>
    <w:p w14:paraId="5B01DBC1" w14:textId="34CB20D2" w:rsidR="005739C6" w:rsidRPr="009C21C5" w:rsidRDefault="00B12F9A" w:rsidP="009C21C5">
      <w:pPr>
        <w:spacing w:after="0" w:line="360" w:lineRule="auto"/>
        <w:jc w:val="both"/>
        <w:rPr>
          <w:rFonts w:ascii="Arial" w:eastAsia="Times New Roman" w:hAnsi="Arial" w:cs="Arial"/>
          <w:i/>
          <w:iCs/>
          <w:color w:val="000000" w:themeColor="text1"/>
          <w:lang w:eastAsia="es-AR"/>
        </w:rPr>
      </w:pPr>
      <w:r w:rsidRPr="009C21C5">
        <w:rPr>
          <w:rFonts w:ascii="Arial" w:eastAsia="Times New Roman" w:hAnsi="Arial" w:cs="Arial"/>
          <w:i/>
          <w:iCs/>
          <w:color w:val="000000" w:themeColor="text1"/>
          <w:lang w:eastAsia="es-AR"/>
        </w:rPr>
        <w:t>Presencial</w:t>
      </w:r>
    </w:p>
    <w:p w14:paraId="71586968" w14:textId="073CECBE" w:rsidR="005739C6" w:rsidRPr="009C21C5" w:rsidRDefault="005739C6" w:rsidP="009C21C5">
      <w:pPr>
        <w:pStyle w:val="NormalWeb"/>
        <w:spacing w:before="0" w:beforeAutospacing="0" w:after="0" w:afterAutospacing="0" w:line="360" w:lineRule="auto"/>
        <w:jc w:val="both"/>
        <w:rPr>
          <w:rFonts w:ascii="Arial" w:hAnsi="Arial" w:cs="Arial"/>
          <w:color w:val="000000" w:themeColor="text1"/>
          <w:sz w:val="22"/>
          <w:szCs w:val="22"/>
          <w:u w:val="single"/>
        </w:rPr>
      </w:pPr>
      <w:r w:rsidRPr="009C21C5">
        <w:rPr>
          <w:rFonts w:ascii="Arial" w:hAnsi="Arial" w:cs="Arial"/>
          <w:b/>
          <w:bCs/>
          <w:color w:val="000000" w:themeColor="text1"/>
          <w:sz w:val="22"/>
          <w:szCs w:val="22"/>
          <w:u w:val="single"/>
        </w:rPr>
        <w:t xml:space="preserve">Carga horaria: </w:t>
      </w:r>
    </w:p>
    <w:p w14:paraId="67D0A301" w14:textId="075EBA41" w:rsidR="005739C6" w:rsidRPr="009C21C5" w:rsidRDefault="00FA2CA1" w:rsidP="009C21C5">
      <w:pPr>
        <w:spacing w:after="0" w:line="360" w:lineRule="auto"/>
        <w:jc w:val="both"/>
        <w:rPr>
          <w:rFonts w:ascii="Arial" w:hAnsi="Arial" w:cs="Arial"/>
          <w:i/>
          <w:color w:val="000000" w:themeColor="text1"/>
        </w:rPr>
      </w:pPr>
      <w:r w:rsidRPr="009C21C5">
        <w:rPr>
          <w:rFonts w:ascii="Arial" w:hAnsi="Arial" w:cs="Arial"/>
          <w:bCs/>
          <w:i/>
          <w:color w:val="000000" w:themeColor="text1"/>
        </w:rPr>
        <w:t xml:space="preserve">40 </w:t>
      </w:r>
      <w:r w:rsidR="009C21C5">
        <w:rPr>
          <w:rFonts w:ascii="Arial" w:hAnsi="Arial" w:cs="Arial"/>
          <w:bCs/>
          <w:i/>
          <w:color w:val="000000" w:themeColor="text1"/>
        </w:rPr>
        <w:t>Horas reloj</w:t>
      </w:r>
      <w:bookmarkStart w:id="0" w:name="_GoBack"/>
      <w:bookmarkEnd w:id="0"/>
    </w:p>
    <w:p w14:paraId="6DA641F2" w14:textId="77777777" w:rsidR="00A65C10" w:rsidRPr="009C21C5" w:rsidRDefault="005739C6" w:rsidP="009C21C5">
      <w:pPr>
        <w:pStyle w:val="Ttulo1"/>
        <w:spacing w:before="0" w:beforeAutospacing="0" w:after="0" w:afterAutospacing="0" w:line="360" w:lineRule="auto"/>
        <w:jc w:val="both"/>
        <w:rPr>
          <w:rFonts w:ascii="Arial" w:hAnsi="Arial" w:cs="Arial"/>
          <w:color w:val="000000" w:themeColor="text1"/>
          <w:sz w:val="22"/>
          <w:szCs w:val="22"/>
          <w:u w:val="single"/>
        </w:rPr>
      </w:pPr>
      <w:r w:rsidRPr="009C21C5">
        <w:rPr>
          <w:rFonts w:ascii="Arial" w:hAnsi="Arial" w:cs="Arial"/>
          <w:color w:val="000000" w:themeColor="text1"/>
          <w:sz w:val="22"/>
          <w:szCs w:val="22"/>
          <w:u w:val="single"/>
        </w:rPr>
        <w:t xml:space="preserve">Ediciones: </w:t>
      </w:r>
    </w:p>
    <w:p w14:paraId="5517F1F2" w14:textId="5FFE5FFA" w:rsidR="00A46225" w:rsidRPr="009C21C5" w:rsidRDefault="005A6DF6" w:rsidP="009C21C5">
      <w:pPr>
        <w:pStyle w:val="NormalWeb"/>
        <w:spacing w:before="0" w:beforeAutospacing="0" w:after="0" w:afterAutospacing="0" w:line="360" w:lineRule="auto"/>
        <w:jc w:val="both"/>
        <w:rPr>
          <w:rFonts w:ascii="Arial" w:hAnsi="Arial" w:cs="Arial"/>
          <w:color w:val="000000" w:themeColor="text1"/>
          <w:sz w:val="22"/>
          <w:szCs w:val="22"/>
        </w:rPr>
      </w:pPr>
      <w:r w:rsidRPr="009C21C5">
        <w:rPr>
          <w:rFonts w:ascii="Arial" w:hAnsi="Arial" w:cs="Arial"/>
          <w:color w:val="000000" w:themeColor="text1"/>
          <w:sz w:val="22"/>
          <w:szCs w:val="22"/>
        </w:rPr>
        <w:t xml:space="preserve">Una </w:t>
      </w:r>
      <w:r w:rsidR="00A46225" w:rsidRPr="009C21C5">
        <w:rPr>
          <w:rFonts w:ascii="Arial" w:hAnsi="Arial" w:cs="Arial"/>
          <w:color w:val="000000" w:themeColor="text1"/>
          <w:sz w:val="22"/>
          <w:szCs w:val="22"/>
        </w:rPr>
        <w:t>(</w:t>
      </w:r>
      <w:r w:rsidR="007C3B41" w:rsidRPr="009C21C5">
        <w:rPr>
          <w:rFonts w:ascii="Arial" w:hAnsi="Arial" w:cs="Arial"/>
          <w:color w:val="000000" w:themeColor="text1"/>
          <w:sz w:val="22"/>
          <w:szCs w:val="22"/>
        </w:rPr>
        <w:t>0</w:t>
      </w:r>
      <w:r w:rsidRPr="009C21C5">
        <w:rPr>
          <w:rFonts w:ascii="Arial" w:hAnsi="Arial" w:cs="Arial"/>
          <w:color w:val="000000" w:themeColor="text1"/>
          <w:sz w:val="22"/>
          <w:szCs w:val="22"/>
        </w:rPr>
        <w:t>1</w:t>
      </w:r>
      <w:r w:rsidR="00A46225" w:rsidRPr="009C21C5">
        <w:rPr>
          <w:rFonts w:ascii="Arial" w:hAnsi="Arial" w:cs="Arial"/>
          <w:color w:val="000000" w:themeColor="text1"/>
          <w:sz w:val="22"/>
          <w:szCs w:val="22"/>
        </w:rPr>
        <w:t>)</w:t>
      </w:r>
      <w:r w:rsidR="009C21C5">
        <w:rPr>
          <w:rFonts w:ascii="Arial" w:hAnsi="Arial" w:cs="Arial"/>
          <w:color w:val="000000" w:themeColor="text1"/>
          <w:sz w:val="22"/>
          <w:szCs w:val="22"/>
        </w:rPr>
        <w:t xml:space="preserve"> edición.</w:t>
      </w:r>
    </w:p>
    <w:p w14:paraId="4C89C929" w14:textId="1DA16E7A" w:rsidR="005739C6" w:rsidRPr="009C21C5" w:rsidRDefault="005739C6" w:rsidP="009C21C5">
      <w:pPr>
        <w:pStyle w:val="NormalWeb"/>
        <w:spacing w:before="0" w:beforeAutospacing="0" w:after="0" w:afterAutospacing="0" w:line="360" w:lineRule="auto"/>
        <w:jc w:val="both"/>
        <w:rPr>
          <w:rFonts w:ascii="Arial" w:hAnsi="Arial" w:cs="Arial"/>
          <w:b/>
          <w:color w:val="000000" w:themeColor="text1"/>
          <w:sz w:val="22"/>
          <w:szCs w:val="22"/>
          <w:u w:val="single"/>
        </w:rPr>
      </w:pPr>
      <w:r w:rsidRPr="009C21C5">
        <w:rPr>
          <w:rFonts w:ascii="Arial" w:hAnsi="Arial" w:cs="Arial"/>
          <w:b/>
          <w:bCs/>
          <w:color w:val="000000" w:themeColor="text1"/>
          <w:sz w:val="22"/>
          <w:szCs w:val="22"/>
          <w:u w:val="single"/>
        </w:rPr>
        <w:t xml:space="preserve">Fecha de inicio y finalización: </w:t>
      </w:r>
    </w:p>
    <w:p w14:paraId="3E48FDE7" w14:textId="719740C9" w:rsidR="00E64DB9" w:rsidRPr="009C21C5" w:rsidRDefault="00FA2CA1" w:rsidP="009C21C5">
      <w:pPr>
        <w:pStyle w:val="NormalWeb"/>
        <w:spacing w:before="0" w:beforeAutospacing="0" w:after="0" w:afterAutospacing="0" w:line="360" w:lineRule="auto"/>
        <w:jc w:val="both"/>
        <w:rPr>
          <w:rFonts w:ascii="Arial" w:hAnsi="Arial" w:cs="Arial"/>
          <w:bCs/>
          <w:i/>
          <w:iCs/>
          <w:color w:val="000000" w:themeColor="text1"/>
          <w:sz w:val="22"/>
          <w:szCs w:val="22"/>
        </w:rPr>
      </w:pPr>
      <w:r w:rsidRPr="009C21C5">
        <w:rPr>
          <w:rFonts w:ascii="Arial" w:hAnsi="Arial" w:cs="Arial"/>
          <w:bCs/>
          <w:i/>
          <w:iCs/>
          <w:color w:val="000000" w:themeColor="text1"/>
          <w:sz w:val="22"/>
          <w:szCs w:val="22"/>
        </w:rPr>
        <w:t>Junio</w:t>
      </w:r>
    </w:p>
    <w:p w14:paraId="38C44AF6" w14:textId="4DDCEC49" w:rsidR="00A65C10" w:rsidRPr="009C21C5" w:rsidRDefault="005739C6" w:rsidP="009C21C5">
      <w:pPr>
        <w:pStyle w:val="NormalWeb"/>
        <w:spacing w:before="0" w:beforeAutospacing="0" w:after="0" w:afterAutospacing="0" w:line="360" w:lineRule="auto"/>
        <w:jc w:val="both"/>
        <w:rPr>
          <w:rFonts w:ascii="Arial" w:hAnsi="Arial" w:cs="Arial"/>
          <w:b/>
          <w:bCs/>
          <w:color w:val="000000" w:themeColor="text1"/>
          <w:sz w:val="22"/>
          <w:szCs w:val="22"/>
          <w:u w:val="single"/>
        </w:rPr>
      </w:pPr>
      <w:r w:rsidRPr="009C21C5">
        <w:rPr>
          <w:rFonts w:ascii="Arial" w:hAnsi="Arial" w:cs="Arial"/>
          <w:b/>
          <w:bCs/>
          <w:color w:val="000000" w:themeColor="text1"/>
          <w:sz w:val="22"/>
          <w:szCs w:val="22"/>
          <w:u w:val="single"/>
        </w:rPr>
        <w:t xml:space="preserve">Cupo: </w:t>
      </w:r>
    </w:p>
    <w:p w14:paraId="3CFA44EE" w14:textId="5A86B16A" w:rsidR="00A65C10" w:rsidRPr="009C21C5" w:rsidRDefault="00110D38" w:rsidP="009C21C5">
      <w:pPr>
        <w:pStyle w:val="NormalWeb"/>
        <w:spacing w:before="0" w:beforeAutospacing="0" w:after="0" w:afterAutospacing="0" w:line="360" w:lineRule="auto"/>
        <w:jc w:val="both"/>
        <w:rPr>
          <w:rFonts w:ascii="Arial" w:hAnsi="Arial" w:cs="Arial"/>
          <w:i/>
          <w:iCs/>
          <w:color w:val="000000" w:themeColor="text1"/>
          <w:sz w:val="22"/>
          <w:szCs w:val="22"/>
        </w:rPr>
      </w:pPr>
      <w:r w:rsidRPr="009C21C5">
        <w:rPr>
          <w:rFonts w:ascii="Arial" w:hAnsi="Arial" w:cs="Arial"/>
          <w:bCs/>
          <w:i/>
          <w:iCs/>
          <w:color w:val="000000" w:themeColor="text1"/>
          <w:sz w:val="22"/>
          <w:szCs w:val="22"/>
        </w:rPr>
        <w:t xml:space="preserve">Máximo por edición </w:t>
      </w:r>
      <w:r w:rsidR="007318F9" w:rsidRPr="009C21C5">
        <w:rPr>
          <w:rFonts w:ascii="Arial" w:hAnsi="Arial" w:cs="Arial"/>
          <w:bCs/>
          <w:i/>
          <w:iCs/>
          <w:color w:val="000000" w:themeColor="text1"/>
          <w:sz w:val="22"/>
          <w:szCs w:val="22"/>
        </w:rPr>
        <w:t>30</w:t>
      </w:r>
      <w:r w:rsidRPr="009C21C5">
        <w:rPr>
          <w:rFonts w:ascii="Arial" w:hAnsi="Arial" w:cs="Arial"/>
          <w:bCs/>
          <w:i/>
          <w:iCs/>
          <w:color w:val="000000" w:themeColor="text1"/>
          <w:sz w:val="22"/>
          <w:szCs w:val="22"/>
        </w:rPr>
        <w:t xml:space="preserve"> efectivos</w:t>
      </w:r>
    </w:p>
    <w:p w14:paraId="6350AFD8" w14:textId="49EBC281" w:rsidR="005739C6" w:rsidRPr="009C21C5" w:rsidRDefault="005739C6" w:rsidP="009C21C5">
      <w:pPr>
        <w:pStyle w:val="Ttulo1"/>
        <w:spacing w:before="0" w:beforeAutospacing="0" w:after="0" w:afterAutospacing="0" w:line="360" w:lineRule="auto"/>
        <w:jc w:val="both"/>
        <w:rPr>
          <w:rFonts w:ascii="Arial" w:hAnsi="Arial" w:cs="Arial"/>
          <w:color w:val="000000"/>
          <w:sz w:val="22"/>
          <w:szCs w:val="22"/>
        </w:rPr>
      </w:pPr>
      <w:r w:rsidRPr="009C21C5">
        <w:rPr>
          <w:rFonts w:ascii="Arial" w:hAnsi="Arial" w:cs="Arial"/>
          <w:color w:val="000000"/>
          <w:sz w:val="22"/>
          <w:szCs w:val="22"/>
          <w:u w:val="single"/>
        </w:rPr>
        <w:t>Medio de contacto</w:t>
      </w:r>
      <w:r w:rsidRPr="009C21C5">
        <w:rPr>
          <w:rFonts w:ascii="Arial" w:hAnsi="Arial" w:cs="Arial"/>
          <w:color w:val="000000"/>
          <w:sz w:val="22"/>
          <w:szCs w:val="22"/>
        </w:rPr>
        <w:t>:</w:t>
      </w:r>
    </w:p>
    <w:p w14:paraId="7491B7D6" w14:textId="31C0264D" w:rsidR="00A65C10" w:rsidRPr="009C21C5" w:rsidRDefault="006B2417" w:rsidP="009C21C5">
      <w:pPr>
        <w:pStyle w:val="Ttulo1"/>
        <w:spacing w:before="0" w:beforeAutospacing="0" w:after="0" w:afterAutospacing="0" w:line="360" w:lineRule="auto"/>
        <w:jc w:val="both"/>
        <w:rPr>
          <w:rFonts w:ascii="Arial" w:hAnsi="Arial" w:cs="Arial"/>
          <w:sz w:val="22"/>
          <w:szCs w:val="22"/>
        </w:rPr>
      </w:pPr>
      <w:r w:rsidRPr="009C21C5">
        <w:rPr>
          <w:rFonts w:ascii="Arial" w:hAnsi="Arial" w:cs="Arial"/>
          <w:b w:val="0"/>
          <w:bCs w:val="0"/>
          <w:i/>
          <w:iCs/>
          <w:sz w:val="22"/>
          <w:szCs w:val="22"/>
        </w:rPr>
        <w:t>(0221)</w:t>
      </w:r>
      <w:r w:rsidR="004735F1" w:rsidRPr="009C21C5">
        <w:rPr>
          <w:rFonts w:ascii="Arial" w:hAnsi="Arial" w:cs="Arial"/>
          <w:b w:val="0"/>
          <w:bCs w:val="0"/>
          <w:i/>
          <w:iCs/>
          <w:sz w:val="22"/>
          <w:szCs w:val="22"/>
        </w:rPr>
        <w:t>425</w:t>
      </w:r>
      <w:r w:rsidR="009C21C5">
        <w:rPr>
          <w:rFonts w:ascii="Arial" w:hAnsi="Arial" w:cs="Arial"/>
          <w:b w:val="0"/>
          <w:bCs w:val="0"/>
          <w:i/>
          <w:iCs/>
          <w:sz w:val="22"/>
          <w:szCs w:val="22"/>
        </w:rPr>
        <w:t>-</w:t>
      </w:r>
      <w:r w:rsidR="004735F1" w:rsidRPr="009C21C5">
        <w:rPr>
          <w:rFonts w:ascii="Arial" w:hAnsi="Arial" w:cs="Arial"/>
          <w:b w:val="0"/>
          <w:bCs w:val="0"/>
          <w:i/>
          <w:iCs/>
          <w:sz w:val="22"/>
          <w:szCs w:val="22"/>
        </w:rPr>
        <w:t>9234</w:t>
      </w:r>
      <w:r w:rsidR="00A65C10" w:rsidRPr="009C21C5">
        <w:rPr>
          <w:rFonts w:ascii="Arial" w:hAnsi="Arial" w:cs="Arial"/>
          <w:i/>
          <w:iCs/>
          <w:color w:val="000000"/>
          <w:sz w:val="22"/>
          <w:szCs w:val="22"/>
        </w:rPr>
        <w:t xml:space="preserve"> </w:t>
      </w:r>
    </w:p>
    <w:sectPr w:rsidR="00A65C10" w:rsidRPr="009C21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21606"/>
    <w:rsid w:val="000F389F"/>
    <w:rsid w:val="00110D38"/>
    <w:rsid w:val="001577DE"/>
    <w:rsid w:val="001653A7"/>
    <w:rsid w:val="001C3661"/>
    <w:rsid w:val="002A345D"/>
    <w:rsid w:val="002A6D49"/>
    <w:rsid w:val="00375F6D"/>
    <w:rsid w:val="003E13E1"/>
    <w:rsid w:val="00444591"/>
    <w:rsid w:val="00463116"/>
    <w:rsid w:val="0047121D"/>
    <w:rsid w:val="004735F1"/>
    <w:rsid w:val="004972B5"/>
    <w:rsid w:val="00500BDE"/>
    <w:rsid w:val="00504156"/>
    <w:rsid w:val="00544040"/>
    <w:rsid w:val="00557025"/>
    <w:rsid w:val="005739C6"/>
    <w:rsid w:val="00592780"/>
    <w:rsid w:val="005A6DF6"/>
    <w:rsid w:val="006B2417"/>
    <w:rsid w:val="007318F9"/>
    <w:rsid w:val="007550F5"/>
    <w:rsid w:val="007A473E"/>
    <w:rsid w:val="007C3B41"/>
    <w:rsid w:val="008C5394"/>
    <w:rsid w:val="0093525D"/>
    <w:rsid w:val="00944D2D"/>
    <w:rsid w:val="009A0E3B"/>
    <w:rsid w:val="009C21C5"/>
    <w:rsid w:val="00A114F2"/>
    <w:rsid w:val="00A46225"/>
    <w:rsid w:val="00A65C10"/>
    <w:rsid w:val="00B12F9A"/>
    <w:rsid w:val="00C05334"/>
    <w:rsid w:val="00C37A2A"/>
    <w:rsid w:val="00C759AC"/>
    <w:rsid w:val="00CB29F2"/>
    <w:rsid w:val="00D40B64"/>
    <w:rsid w:val="00E47E0D"/>
    <w:rsid w:val="00E64DB9"/>
    <w:rsid w:val="00EB7702"/>
    <w:rsid w:val="00F048BC"/>
    <w:rsid w:val="00F36A06"/>
    <w:rsid w:val="00F72143"/>
    <w:rsid w:val="00FA2CA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6</cp:revision>
  <dcterms:created xsi:type="dcterms:W3CDTF">2026-02-19T17:42:00Z</dcterms:created>
  <dcterms:modified xsi:type="dcterms:W3CDTF">2026-02-25T12:04:00Z</dcterms:modified>
</cp:coreProperties>
</file>